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1D3952" w:rsidP="006200AD">
      <w:pPr>
        <w:jc w:val="center"/>
      </w:pPr>
    </w:p>
    <w:p w14:paraId="3E6691FE" w14:textId="77777777" w:rsidR="006200AD" w:rsidRPr="006200AD" w:rsidRDefault="001D3952" w:rsidP="006200AD">
      <w:pPr>
        <w:jc w:val="center"/>
        <w:rPr>
          <w:b/>
        </w:rPr>
      </w:pPr>
      <w:r w:rsidRPr="006200AD">
        <w:rPr>
          <w:b/>
        </w:rPr>
        <w:t>T.C.</w:t>
      </w:r>
    </w:p>
    <w:p w14:paraId="7FFB8A99" w14:textId="77777777" w:rsidR="006200AD" w:rsidRPr="006200AD" w:rsidRDefault="001D3952" w:rsidP="006200AD">
      <w:pPr>
        <w:jc w:val="center"/>
        <w:rPr>
          <w:b/>
        </w:rPr>
      </w:pPr>
      <w:r w:rsidRPr="006200AD">
        <w:rPr>
          <w:b/>
        </w:rPr>
        <w:t>ATATÜRK ÜNİVERSİTESİ</w:t>
      </w:r>
    </w:p>
    <w:p w14:paraId="7000FACD" w14:textId="77777777" w:rsidR="008C6E49" w:rsidRDefault="001D3952"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1D3952" w:rsidP="008C6E49">
      <w:pPr>
        <w:jc w:val="center"/>
        <w:rPr>
          <w:b/>
          <w:sz w:val="28"/>
          <w:szCs w:val="28"/>
        </w:rPr>
      </w:pPr>
      <w:r w:rsidRPr="008C6E49">
        <w:rPr>
          <w:b/>
          <w:sz w:val="28"/>
          <w:szCs w:val="28"/>
        </w:rPr>
        <w:t>SONUÇ RAPORU</w:t>
      </w:r>
    </w:p>
    <w:p w14:paraId="26476541" w14:textId="77777777" w:rsidR="006200AD" w:rsidRPr="006200AD" w:rsidRDefault="001D3952" w:rsidP="006200AD">
      <w:pPr>
        <w:jc w:val="center"/>
        <w:rPr>
          <w:b/>
        </w:rPr>
      </w:pPr>
    </w:p>
    <w:p w14:paraId="1C042397" w14:textId="77777777" w:rsidR="006200AD" w:rsidRDefault="001D3952" w:rsidP="006200AD">
      <w:pPr>
        <w:jc w:val="center"/>
      </w:pPr>
    </w:p>
    <w:p w14:paraId="53FAD2C9" w14:textId="77777777" w:rsidR="00795904" w:rsidRDefault="001D3952" w:rsidP="008C6E49">
      <w:pPr>
        <w:jc w:val="center"/>
        <w:rPr>
          <w:b/>
          <w:sz w:val="28"/>
          <w:szCs w:val="28"/>
        </w:rPr>
      </w:pPr>
      <w:r>
        <w:rPr>
          <w:b/>
          <w:sz w:val="28"/>
          <w:szCs w:val="28"/>
        </w:rPr>
        <w:t xml:space="preserve">Proje Adı: </w:t>
      </w:r>
      <w:r w:rsidR="00795904" w:rsidRPr="00795904">
        <w:rPr>
          <w:b/>
          <w:sz w:val="28"/>
          <w:szCs w:val="28"/>
        </w:rPr>
        <w:t>Afet Durumu Davranışları ve Triaj Eğitimi</w:t>
      </w:r>
    </w:p>
    <w:p w14:paraId="61E791BE" w14:textId="3655CED7" w:rsidR="008C6E49" w:rsidRPr="008C6E49" w:rsidRDefault="001D3952" w:rsidP="008C6E49">
      <w:pPr>
        <w:jc w:val="center"/>
        <w:rPr>
          <w:b/>
          <w:szCs w:val="24"/>
        </w:rPr>
      </w:pPr>
      <w:r w:rsidRPr="008C6E49">
        <w:rPr>
          <w:b/>
          <w:szCs w:val="24"/>
        </w:rPr>
        <w:t xml:space="preserve">Proje Kodu: </w:t>
      </w:r>
      <w:r w:rsidR="00795904" w:rsidRPr="00795904">
        <w:rPr>
          <w:b/>
          <w:szCs w:val="24"/>
        </w:rPr>
        <w:t>be5c019c-3a61-4d1a-a83f-5c8fc7d27908</w:t>
      </w:r>
    </w:p>
    <w:p w14:paraId="0BCF221C" w14:textId="77777777" w:rsidR="008C6E49" w:rsidRPr="008C6E49" w:rsidRDefault="001D3952" w:rsidP="006200AD">
      <w:pPr>
        <w:jc w:val="center"/>
        <w:rPr>
          <w:b/>
          <w:sz w:val="28"/>
          <w:szCs w:val="28"/>
        </w:rPr>
      </w:pPr>
    </w:p>
    <w:p w14:paraId="5FA8F5E2" w14:textId="77777777" w:rsidR="00795904" w:rsidRDefault="00795904" w:rsidP="006200AD">
      <w:pPr>
        <w:jc w:val="center"/>
      </w:pPr>
    </w:p>
    <w:p w14:paraId="6B7F0F94" w14:textId="77777777" w:rsidR="006200AD" w:rsidRPr="006200AD" w:rsidRDefault="001D3952" w:rsidP="006200AD">
      <w:pPr>
        <w:ind w:left="708" w:hanging="708"/>
        <w:jc w:val="center"/>
        <w:rPr>
          <w:b/>
          <w:szCs w:val="24"/>
        </w:rPr>
      </w:pPr>
      <w:r w:rsidRPr="006200AD">
        <w:rPr>
          <w:b/>
          <w:szCs w:val="24"/>
        </w:rPr>
        <w:t>Proje Yürütücüsü</w:t>
      </w:r>
    </w:p>
    <w:p w14:paraId="048594C2" w14:textId="609EA4DC" w:rsidR="006200AD" w:rsidRPr="006200AD" w:rsidRDefault="001D3952" w:rsidP="006200AD">
      <w:pPr>
        <w:jc w:val="center"/>
        <w:rPr>
          <w:szCs w:val="24"/>
        </w:rPr>
      </w:pPr>
      <w:r w:rsidRPr="006200AD">
        <w:rPr>
          <w:szCs w:val="24"/>
        </w:rPr>
        <w:t xml:space="preserve">Arş. Gör. </w:t>
      </w:r>
      <w:r w:rsidR="00795904">
        <w:rPr>
          <w:szCs w:val="24"/>
        </w:rPr>
        <w:t>Burak BAYRAK</w:t>
      </w:r>
    </w:p>
    <w:p w14:paraId="13A89C63" w14:textId="3F52CDC5" w:rsidR="006200AD" w:rsidRDefault="001D3952" w:rsidP="006200AD"/>
    <w:p w14:paraId="46844780" w14:textId="77777777" w:rsidR="006200AD" w:rsidRPr="006200AD" w:rsidRDefault="001D3952" w:rsidP="006200AD">
      <w:pPr>
        <w:jc w:val="center"/>
        <w:rPr>
          <w:b/>
          <w:szCs w:val="24"/>
        </w:rPr>
      </w:pPr>
      <w:r>
        <w:rPr>
          <w:b/>
          <w:szCs w:val="24"/>
        </w:rPr>
        <w:t>Grup Üyeleri</w:t>
      </w:r>
    </w:p>
    <w:p w14:paraId="192365F5" w14:textId="77777777" w:rsidR="00795904" w:rsidRDefault="00795904" w:rsidP="00795904">
      <w:pPr>
        <w:jc w:val="center"/>
        <w:rPr>
          <w:szCs w:val="24"/>
        </w:rPr>
      </w:pPr>
      <w:r>
        <w:rPr>
          <w:szCs w:val="24"/>
        </w:rPr>
        <w:t>Arzu GENÇ</w:t>
      </w:r>
    </w:p>
    <w:p w14:paraId="2A1A41A7" w14:textId="77777777" w:rsidR="00795904" w:rsidRDefault="00795904" w:rsidP="00795904">
      <w:pPr>
        <w:jc w:val="center"/>
        <w:rPr>
          <w:szCs w:val="24"/>
        </w:rPr>
      </w:pPr>
      <w:r>
        <w:rPr>
          <w:szCs w:val="24"/>
        </w:rPr>
        <w:t>Asiye ÇAKMAK</w:t>
      </w:r>
    </w:p>
    <w:p w14:paraId="7E0B30FB" w14:textId="44A5DCF3" w:rsidR="00795904" w:rsidRDefault="00795904" w:rsidP="00795904">
      <w:pPr>
        <w:jc w:val="center"/>
        <w:rPr>
          <w:szCs w:val="24"/>
        </w:rPr>
      </w:pPr>
      <w:r>
        <w:rPr>
          <w:szCs w:val="24"/>
        </w:rPr>
        <w:t>Barış ÖZORMAN</w:t>
      </w:r>
    </w:p>
    <w:p w14:paraId="0E630A3E" w14:textId="77777777" w:rsidR="00795904" w:rsidRPr="006200AD" w:rsidRDefault="00795904" w:rsidP="00795904">
      <w:pPr>
        <w:jc w:val="center"/>
        <w:rPr>
          <w:szCs w:val="24"/>
        </w:rPr>
      </w:pPr>
      <w:r>
        <w:rPr>
          <w:szCs w:val="24"/>
        </w:rPr>
        <w:t>Beyzanur AYAR</w:t>
      </w:r>
    </w:p>
    <w:p w14:paraId="01454429" w14:textId="77777777" w:rsidR="00795904" w:rsidRDefault="00795904" w:rsidP="00795904">
      <w:pPr>
        <w:jc w:val="center"/>
        <w:rPr>
          <w:szCs w:val="24"/>
        </w:rPr>
      </w:pPr>
      <w:r>
        <w:rPr>
          <w:szCs w:val="24"/>
        </w:rPr>
        <w:t>Buse Can BİNGÖM</w:t>
      </w:r>
    </w:p>
    <w:p w14:paraId="088CA626" w14:textId="79BB87EC" w:rsidR="00795904" w:rsidRDefault="00795904" w:rsidP="00795904">
      <w:pPr>
        <w:jc w:val="center"/>
        <w:rPr>
          <w:szCs w:val="24"/>
        </w:rPr>
      </w:pPr>
      <w:r>
        <w:rPr>
          <w:szCs w:val="24"/>
        </w:rPr>
        <w:t>Evin AYDIN</w:t>
      </w:r>
    </w:p>
    <w:p w14:paraId="16CEA712" w14:textId="77777777" w:rsidR="00795904" w:rsidRDefault="00795904" w:rsidP="00795904">
      <w:pPr>
        <w:jc w:val="center"/>
        <w:rPr>
          <w:szCs w:val="24"/>
        </w:rPr>
      </w:pPr>
      <w:r>
        <w:rPr>
          <w:szCs w:val="24"/>
        </w:rPr>
        <w:t>Meryem UĞURLU</w:t>
      </w:r>
    </w:p>
    <w:p w14:paraId="10EC17E9" w14:textId="77777777" w:rsidR="00795904" w:rsidRDefault="00795904" w:rsidP="00795904">
      <w:pPr>
        <w:jc w:val="center"/>
        <w:rPr>
          <w:szCs w:val="24"/>
        </w:rPr>
      </w:pPr>
      <w:r>
        <w:rPr>
          <w:szCs w:val="24"/>
        </w:rPr>
        <w:t>Yasemin Beyza BUDAK</w:t>
      </w:r>
    </w:p>
    <w:p w14:paraId="3859F750" w14:textId="77777777" w:rsidR="00795904" w:rsidRDefault="00795904" w:rsidP="006200AD">
      <w:pPr>
        <w:jc w:val="center"/>
        <w:rPr>
          <w:b/>
          <w:szCs w:val="24"/>
        </w:rPr>
      </w:pPr>
    </w:p>
    <w:p w14:paraId="310643AA" w14:textId="50506C5C" w:rsidR="006200AD" w:rsidRPr="006200AD" w:rsidRDefault="001D3952" w:rsidP="006200AD">
      <w:pPr>
        <w:jc w:val="center"/>
        <w:rPr>
          <w:b/>
          <w:szCs w:val="24"/>
        </w:rPr>
      </w:pPr>
      <w:r w:rsidRPr="006200AD">
        <w:rPr>
          <w:b/>
          <w:szCs w:val="24"/>
        </w:rPr>
        <w:t>Aralık 2022</w:t>
      </w:r>
    </w:p>
    <w:p w14:paraId="585EAD25" w14:textId="77777777" w:rsidR="00041040" w:rsidRDefault="001D3952" w:rsidP="006200AD">
      <w:pPr>
        <w:jc w:val="center"/>
        <w:rPr>
          <w:b/>
          <w:szCs w:val="24"/>
        </w:rPr>
      </w:pPr>
      <w:r w:rsidRPr="006200AD">
        <w:rPr>
          <w:b/>
          <w:szCs w:val="24"/>
        </w:rPr>
        <w:t>Erzurum</w:t>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1D3952">
          <w:pPr>
            <w:pStyle w:val="TBal"/>
            <w:rPr>
              <w:b/>
              <w:color w:val="auto"/>
            </w:rPr>
          </w:pPr>
          <w:r w:rsidRPr="005F6857">
            <w:rPr>
              <w:b/>
              <w:color w:val="auto"/>
            </w:rPr>
            <w:t>İÇİNDEKİLER</w:t>
          </w:r>
        </w:p>
        <w:p w14:paraId="3D8BBF7C" w14:textId="77777777" w:rsidR="006200AD" w:rsidRPr="006200AD" w:rsidRDefault="001D3952" w:rsidP="006200AD">
          <w:pPr>
            <w:rPr>
              <w:lang w:eastAsia="tr-TR"/>
            </w:rPr>
          </w:pPr>
        </w:p>
        <w:p w14:paraId="353DBF28" w14:textId="77777777" w:rsidR="000F1833" w:rsidRDefault="001D3952">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1D3952">
          <w:pPr>
            <w:pStyle w:val="T1"/>
            <w:tabs>
              <w:tab w:val="right" w:leader="dot" w:pos="9062"/>
            </w:tabs>
            <w:rPr>
              <w:rFonts w:eastAsiaTheme="minorEastAsia"/>
              <w:noProof/>
              <w:sz w:val="22"/>
              <w:lang w:eastAsia="tr-TR"/>
            </w:rPr>
          </w:pPr>
          <w:hyperlink w:anchor="_Toc124967575" w:history="1">
            <w:r w:rsidRPr="000468DE">
              <w:rPr>
                <w:rStyle w:val="Kpr"/>
                <w:noProof/>
              </w:rPr>
              <w:t>ABSTRACT</w:t>
            </w:r>
            <w:r>
              <w:rPr>
                <w:noProof/>
                <w:webHidden/>
              </w:rPr>
              <w:tab/>
            </w:r>
            <w:r>
              <w:rPr>
                <w:noProof/>
                <w:webHidden/>
              </w:rPr>
              <w:fldChar w:fldCharType="begin"/>
            </w:r>
            <w:r>
              <w:rPr>
                <w:noProof/>
                <w:webHidden/>
              </w:rPr>
              <w:instrText xml:space="preserve"> PAGEREF _Toc124967575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0F1833" w:rsidRDefault="001D3952">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Pr>
                <w:noProof/>
                <w:webHidden/>
              </w:rPr>
              <w:t>4</w:t>
            </w:r>
            <w:r>
              <w:rPr>
                <w:noProof/>
                <w:webHidden/>
              </w:rPr>
              <w:fldChar w:fldCharType="end"/>
            </w:r>
          </w:hyperlink>
        </w:p>
        <w:p w14:paraId="15EE5A58" w14:textId="77777777" w:rsidR="000F1833" w:rsidRDefault="001D3952">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Pr>
                <w:noProof/>
                <w:webHidden/>
              </w:rPr>
              <w:t>4</w:t>
            </w:r>
            <w:r>
              <w:rPr>
                <w:noProof/>
                <w:webHidden/>
              </w:rPr>
              <w:fldChar w:fldCharType="end"/>
            </w:r>
          </w:hyperlink>
        </w:p>
        <w:p w14:paraId="740CABC5" w14:textId="77777777" w:rsidR="000F1833" w:rsidRDefault="001D3952">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Pr>
                <w:noProof/>
                <w:webHidden/>
              </w:rPr>
              <w:fldChar w:fldCharType="begin"/>
            </w:r>
            <w:r>
              <w:rPr>
                <w:noProof/>
                <w:webHidden/>
              </w:rPr>
              <w:instrText xml:space="preserve"> PAGEREF _Toc124967578 \h </w:instrText>
            </w:r>
            <w:r>
              <w:rPr>
                <w:noProof/>
                <w:webHidden/>
              </w:rPr>
            </w:r>
            <w:r>
              <w:rPr>
                <w:noProof/>
                <w:webHidden/>
              </w:rPr>
              <w:fldChar w:fldCharType="separate"/>
            </w:r>
            <w:r>
              <w:rPr>
                <w:noProof/>
                <w:webHidden/>
              </w:rPr>
              <w:t>5</w:t>
            </w:r>
            <w:r>
              <w:rPr>
                <w:noProof/>
                <w:webHidden/>
              </w:rPr>
              <w:fldChar w:fldCharType="end"/>
            </w:r>
          </w:hyperlink>
        </w:p>
        <w:p w14:paraId="2526A18C" w14:textId="77777777" w:rsidR="000F1833" w:rsidRDefault="001D3952">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Pr>
                <w:noProof/>
                <w:webHidden/>
              </w:rPr>
              <w:t>5</w:t>
            </w:r>
            <w:r>
              <w:rPr>
                <w:noProof/>
                <w:webHidden/>
              </w:rPr>
              <w:fldChar w:fldCharType="end"/>
            </w:r>
          </w:hyperlink>
        </w:p>
        <w:p w14:paraId="561050CC" w14:textId="77777777" w:rsidR="006200AD" w:rsidRDefault="001D3952">
          <w:r>
            <w:rPr>
              <w:b/>
              <w:bCs/>
            </w:rPr>
            <w:fldChar w:fldCharType="end"/>
          </w:r>
        </w:p>
      </w:sdtContent>
    </w:sdt>
    <w:p w14:paraId="4AF89340" w14:textId="77777777" w:rsidR="006200AD" w:rsidRDefault="001D3952" w:rsidP="006200AD">
      <w:r>
        <w:br w:type="page"/>
      </w:r>
    </w:p>
    <w:p w14:paraId="3D35E2BB" w14:textId="77777777" w:rsidR="006200AD" w:rsidRDefault="001D3952" w:rsidP="006200AD">
      <w:pPr>
        <w:pStyle w:val="Balk1"/>
      </w:pPr>
      <w:bookmarkStart w:id="0" w:name="_Toc124967574"/>
      <w:r>
        <w:lastRenderedPageBreak/>
        <w:t>ÖZET</w:t>
      </w:r>
      <w:bookmarkEnd w:id="0"/>
    </w:p>
    <w:p w14:paraId="5F91AA8B" w14:textId="77777777" w:rsidR="00795904" w:rsidRDefault="00795904" w:rsidP="00795904">
      <w:pPr>
        <w:ind w:firstLine="708"/>
      </w:pPr>
      <w:r>
        <w:t xml:space="preserve">Bu proje kapsamda ilk olarak </w:t>
      </w:r>
      <w:r w:rsidRPr="00E61D0F">
        <w:t xml:space="preserve">Deprem, sel, heyelan, kasırga, kuraklık, yangın gibi en çok yaşanan doğal afetler sonrasında eczacılık öğrencilerinin afet ve acil durum eczacılığı ile ilgili bilgi düzeylerinin artırılması sağlanmıştır, ayrıca afet eğitimlerinin genel özelliklerinin belirtilmiştir. </w:t>
      </w:r>
      <w:r>
        <w:t xml:space="preserve">Bunun için </w:t>
      </w:r>
      <w:r w:rsidRPr="00E61D0F">
        <w:t xml:space="preserve">SABAH (Sakarya Arama Kurtarma Derneği) başkanı İlhan DURGUT’ un hazırladığı eğitim yapılmıştır. Projenin İkinci kısmında ise Doğal afetler sonrasında yaralıların önceliklerine göre doğru şekilde sınıflandırılması, taşınmasının sağlanması, acil bakımın her bireye ulaştırılmasını içeren triaj eğitimi uygulamalı olarak gerçekleştiriliştir. </w:t>
      </w:r>
      <w:r>
        <w:t>Bu proje Atatürk Üniversitesi Toplumsal Duyarlılık Projeleri tarafından desteklenmiştir.</w:t>
      </w:r>
    </w:p>
    <w:p w14:paraId="7CDBEE67" w14:textId="29ACDBEF" w:rsidR="006200AD" w:rsidRDefault="001D3952" w:rsidP="006200AD">
      <w:r w:rsidRPr="006200AD">
        <w:rPr>
          <w:b/>
        </w:rPr>
        <w:t>Anahtar Kelimeler:</w:t>
      </w:r>
      <w:r w:rsidR="00795904">
        <w:t xml:space="preserve"> </w:t>
      </w:r>
      <w:r w:rsidR="00795904">
        <w:t>A</w:t>
      </w:r>
      <w:r w:rsidR="00795904" w:rsidRPr="00E61D0F">
        <w:t xml:space="preserve">fet durumu davranışı, </w:t>
      </w:r>
      <w:r w:rsidR="00795904">
        <w:t>T</w:t>
      </w:r>
      <w:r w:rsidR="00795904" w:rsidRPr="00E61D0F">
        <w:t>riaj eğitimi, Afete Dirençli Toplum, Afet Eğitimi</w:t>
      </w:r>
    </w:p>
    <w:p w14:paraId="1C55E8D8" w14:textId="77777777" w:rsidR="006200AD" w:rsidRDefault="001D3952" w:rsidP="006200AD"/>
    <w:p w14:paraId="26D27106" w14:textId="77777777" w:rsidR="006200AD" w:rsidRDefault="001D3952" w:rsidP="006200AD">
      <w:pPr>
        <w:pStyle w:val="Balk1"/>
      </w:pPr>
      <w:bookmarkStart w:id="1" w:name="_Toc124967575"/>
      <w:r>
        <w:t>ABSTRACT</w:t>
      </w:r>
      <w:bookmarkEnd w:id="1"/>
    </w:p>
    <w:p w14:paraId="1B5FD632" w14:textId="77777777" w:rsidR="00795904" w:rsidRDefault="001D3952" w:rsidP="006200AD">
      <w:r>
        <w:t xml:space="preserve">           </w:t>
      </w:r>
      <w:r w:rsidR="00795904" w:rsidRPr="00795904">
        <w:t>Within the scope of this project, firstly, the knowledge level of pharmacy students about disaster and emergency pharmacy was increased after the most common natural disasters such as earthquakes, floods, landslides, hurricanes, droughts and fires, and the general characteristics of disaster training were also stated. For this purpose, a training prepared by SABAH (Sakarya Search and Rescue Association) president İlhan DURGUT was held. In the second part of the project, triage training, which included correctly classifying the injured according to their priorities after natural disasters, ensuring their transportation, and providing emergency care to each individual, was carried out practically. This project was supported by Atatürk University Social Awareness Projects.</w:t>
      </w:r>
    </w:p>
    <w:p w14:paraId="60D48BDA" w14:textId="1DD3EE7E" w:rsidR="00A31DB7" w:rsidRDefault="001D3952" w:rsidP="006200AD">
      <w:r w:rsidRPr="006200AD">
        <w:rPr>
          <w:b/>
        </w:rPr>
        <w:t>Keywords:</w:t>
      </w:r>
      <w:r>
        <w:t xml:space="preserve"> </w:t>
      </w:r>
      <w:r w:rsidR="00795904" w:rsidRPr="00795904">
        <w:t>Disaster behavior, Triage training, Disaster Resilient Society, Disaster Education</w:t>
      </w:r>
    </w:p>
    <w:p w14:paraId="6671113E" w14:textId="1AAF5D94" w:rsidR="00795904" w:rsidRDefault="00795904" w:rsidP="006200AD"/>
    <w:p w14:paraId="54A5B960" w14:textId="74C58412" w:rsidR="00795904" w:rsidRDefault="00795904" w:rsidP="006200AD"/>
    <w:p w14:paraId="58688B77" w14:textId="3DBB47D8" w:rsidR="00795904" w:rsidRDefault="00795904" w:rsidP="006200AD"/>
    <w:p w14:paraId="54C00DB9" w14:textId="77777777" w:rsidR="00795904" w:rsidRDefault="00795904" w:rsidP="006200AD"/>
    <w:p w14:paraId="550618CA" w14:textId="77777777" w:rsidR="000F1833" w:rsidRDefault="001D3952" w:rsidP="006200AD"/>
    <w:p w14:paraId="65F1DB1E" w14:textId="77777777" w:rsidR="00A31DB7" w:rsidRPr="000F1833" w:rsidRDefault="001D3952"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259E042B" w:rsidR="006200AD" w:rsidRDefault="001D3952" w:rsidP="006200AD">
      <w:r>
        <w:br w:type="page"/>
      </w:r>
    </w:p>
    <w:p w14:paraId="03701FF2" w14:textId="778B78CD" w:rsidR="006200AD" w:rsidRDefault="001D3952" w:rsidP="006200AD">
      <w:pPr>
        <w:pStyle w:val="Balk1"/>
      </w:pPr>
      <w:bookmarkStart w:id="2" w:name="_Toc124967576"/>
      <w:r>
        <w:lastRenderedPageBreak/>
        <w:t>GİRİŞ</w:t>
      </w:r>
      <w:bookmarkEnd w:id="2"/>
    </w:p>
    <w:p w14:paraId="1058697E" w14:textId="77777777" w:rsidR="00795904" w:rsidRDefault="00795904" w:rsidP="00795904">
      <w:r w:rsidRPr="00DB50DC">
        <w:t>Yakın zamanda yaşanan deprem felaketinden sonra ülkemizde acil durumlarda eğitimli personel ihtiyacının ne kadar yüksek olduğu ortaya çıkmıştır. </w:t>
      </w:r>
      <w:r>
        <w:t xml:space="preserve"> </w:t>
      </w:r>
      <w:r w:rsidRPr="00DB50DC">
        <w:t> Afetler meydana geliş zamanları belli olmayan ve sürekli hazırlıklı olmayı gerektiren durumlardır. Bu bağlamda doğal afetlere hazırlıklı olmak kadar, doğal afet sonrasında oluşabilecek olaylara hazır olunması da önem arz etmektedir. Afetlerin neden olduğu zararın boyutu önemli derecede afet eğitim uygulamalarına bağlıdır. Meydana gelen olaylar sonrası, yaralılara zamanında, doğru ve etkili müdahale işleminin gerçekleştirilmesi ölüm oranını en aza indirdiği gibi hayat kalitesini de artırmaktadır. Başarılı bir şekilde gerçekleştirilen triaj işlemi sağlık ekiplerinin müdahale başarısını artırdığı gibi, olay yeri yönetiminin sağlıklı yürütülmesine de zemin hazırlamaktadır. Bu çalışmada eczacılık fakültesi öğrencilerinde afet farkındalığı oluşturularak afet sonrası davranışları hakkında bilgilendirilmiştir. Ayrıca doğru triaj uygulamasının öğretilmesi sağlanmıştır.</w:t>
      </w:r>
    </w:p>
    <w:p w14:paraId="5CA8B26B" w14:textId="77777777" w:rsidR="006200AD" w:rsidRDefault="001D3952" w:rsidP="006200AD">
      <w:pPr>
        <w:ind w:firstLine="708"/>
      </w:pPr>
    </w:p>
    <w:p w14:paraId="4ED1A7FC" w14:textId="77777777" w:rsidR="006200AD" w:rsidRDefault="001D3952" w:rsidP="006200AD">
      <w:pPr>
        <w:pStyle w:val="Balk1"/>
      </w:pPr>
      <w:bookmarkStart w:id="3" w:name="_Toc124967577"/>
      <w:r>
        <w:t>ETKİNLİK</w:t>
      </w:r>
      <w:bookmarkEnd w:id="3"/>
    </w:p>
    <w:p w14:paraId="67E09ADF" w14:textId="77777777" w:rsidR="00795904" w:rsidRDefault="001D3952" w:rsidP="00795904">
      <w:r w:rsidRPr="006200AD">
        <w:rPr>
          <w:b/>
        </w:rPr>
        <w:t xml:space="preserve">Araştırmanın Yapıldığı Yer ve Zaman: </w:t>
      </w:r>
      <w:r w:rsidR="00795904" w:rsidRPr="00C02FAA">
        <w:t>Atatürk Üniversitesi Nene Hatun Kültür Merkezi</w:t>
      </w:r>
      <w:r w:rsidR="00795904">
        <w:t>. 28 Ekim 2023.</w:t>
      </w:r>
    </w:p>
    <w:p w14:paraId="58136BE8" w14:textId="77777777" w:rsidR="00795904" w:rsidRDefault="001D3952" w:rsidP="00795904">
      <w:r w:rsidRPr="000F1833">
        <w:rPr>
          <w:b/>
        </w:rPr>
        <w:t>Kullanılan veya Dağıtımı Yapılan Malzeme</w:t>
      </w:r>
      <w:r w:rsidRPr="000F1833">
        <w:rPr>
          <w:b/>
        </w:rPr>
        <w:t>ler:</w:t>
      </w:r>
      <w:r>
        <w:t xml:space="preserve"> </w:t>
      </w:r>
      <w:r w:rsidR="00795904" w:rsidRPr="00C02FAA">
        <w:t>Afet farkındalık testi</w:t>
      </w:r>
      <w:r w:rsidR="00795904">
        <w:t xml:space="preserve">, </w:t>
      </w:r>
      <w:r w:rsidR="00795904" w:rsidRPr="00C02FAA">
        <w:t>A0 harita</w:t>
      </w:r>
      <w:r w:rsidR="00795904">
        <w:t>, Afişler, Hazır Kahve, Karton Bardak.</w:t>
      </w:r>
    </w:p>
    <w:p w14:paraId="1182091F" w14:textId="77777777" w:rsidR="00795904" w:rsidRDefault="00795904" w:rsidP="00795904">
      <w:r w:rsidRPr="006200AD">
        <w:rPr>
          <w:b/>
        </w:rPr>
        <w:t>Projenin Uygulanışı:</w:t>
      </w:r>
      <w:r>
        <w:t xml:space="preserve"> Projenin bir adet teorik eğitim ve bir adet uygulamalı eğitim içermektedir. </w:t>
      </w:r>
    </w:p>
    <w:p w14:paraId="44A4B3B1" w14:textId="77777777" w:rsidR="00795904" w:rsidRDefault="00795904" w:rsidP="00795904">
      <w:pPr>
        <w:rPr>
          <w:rFonts w:ascii="Helvetica" w:hAnsi="Helvetica" w:cs="Helvetica"/>
          <w:color w:val="5E6278"/>
          <w:sz w:val="21"/>
          <w:szCs w:val="21"/>
          <w:shd w:val="clear" w:color="auto" w:fill="F5F8FA"/>
        </w:rPr>
      </w:pPr>
      <w:r>
        <w:rPr>
          <w:b/>
        </w:rPr>
        <w:t>Teorik eğitim</w:t>
      </w:r>
      <w:r w:rsidRPr="00A31DB7">
        <w:rPr>
          <w:b/>
        </w:rPr>
        <w:t xml:space="preserve"> etkinliği:</w:t>
      </w:r>
      <w:r>
        <w:t xml:space="preserve"> Eğitim öncesinde </w:t>
      </w:r>
      <w:r w:rsidRPr="00DB50DC">
        <w:t>Afet farkındalık testi çözdürülerek öğrencilerin afet durumu bilgileri ölçülmüştür. Ardından SABAH (Sakarya Arama Kurtarma Derneği) başkanı İlhan DURGUT tarafından hazırlanan telsiz kullanımı, harita okuma (A0 harita üzerinden), afet öncesi ve sonrası yapılması gerekenler ve acil durum eczacılığı konu başlıklarını içeren bilgisayar sunumu üzerinden bilgilendirmeler yapılmıştır.</w:t>
      </w:r>
      <w:r>
        <w:rPr>
          <w:rFonts w:ascii="Helvetica" w:hAnsi="Helvetica" w:cs="Helvetica"/>
          <w:color w:val="5E6278"/>
          <w:sz w:val="21"/>
          <w:szCs w:val="21"/>
          <w:shd w:val="clear" w:color="auto" w:fill="F5F8FA"/>
        </w:rPr>
        <w:t xml:space="preserve"> </w:t>
      </w:r>
    </w:p>
    <w:p w14:paraId="7D8E6770" w14:textId="77777777" w:rsidR="00795904" w:rsidRDefault="00795904" w:rsidP="00795904">
      <w:r>
        <w:rPr>
          <w:b/>
        </w:rPr>
        <w:t>Uygulamalı eğitim</w:t>
      </w:r>
      <w:r w:rsidRPr="00A31DB7">
        <w:rPr>
          <w:b/>
        </w:rPr>
        <w:t xml:space="preserve"> etkinliği:</w:t>
      </w:r>
      <w:r>
        <w:t xml:space="preserve"> T</w:t>
      </w:r>
      <w:r w:rsidRPr="00DB50DC">
        <w:t xml:space="preserve">riaj eğitimi ile acil durumlarda yaralıların hangi parametrelere göre nasıl sınıflandırılması gerektiği değerlendirilerek uygulamalı triaj eğitimi yapılmıştır. </w:t>
      </w:r>
      <w:r>
        <w:t xml:space="preserve">Eğitimler sonrasında </w:t>
      </w:r>
      <w:r w:rsidRPr="00DB50DC">
        <w:t>Afet farkındalık testi</w:t>
      </w:r>
      <w:r>
        <w:t xml:space="preserve"> çözülerek yanlışlar üzerinde konuşulmuştur.</w:t>
      </w:r>
    </w:p>
    <w:p w14:paraId="44ACDE3E" w14:textId="77777777" w:rsidR="006200AD" w:rsidRDefault="001D3952" w:rsidP="006200AD"/>
    <w:p w14:paraId="36D6C259" w14:textId="77777777" w:rsidR="006200AD" w:rsidRDefault="001D3952" w:rsidP="006200AD">
      <w:pPr>
        <w:pStyle w:val="Balk1"/>
      </w:pPr>
      <w:bookmarkStart w:id="4" w:name="_Toc124967578"/>
      <w:r>
        <w:t>SONUÇLAR</w:t>
      </w:r>
      <w:bookmarkEnd w:id="4"/>
    </w:p>
    <w:p w14:paraId="54297E46" w14:textId="77777777" w:rsidR="00795904" w:rsidRDefault="00795904" w:rsidP="00795904">
      <w:r>
        <w:t>Projemiz kapsamında belirlenen konularda eğitimler gerçekleştirilmiştir. Eczacılık fakültesi öğrencilerinde afet öncesi, afet anı ve afet sorası yapılması gerekenler hatırlatılmıştır. Acil durum eczacılığı bilgilendirilmesi yapılarak acil duurm sonrasında gerekli olan triaj eğitimi yapılmıştır. Yapılan bu projeyle öğrencilerin afet davranışları hakkında farkındalık oluşturulmuştur. Projemizi desteklediğinden dolayı Atatürk Üniversitesi Toplumsal Duyarlılık Projeleri Uygulama ve Merkezi’ne teşekkür ederiz.</w:t>
      </w:r>
    </w:p>
    <w:p w14:paraId="3E00EB24" w14:textId="77777777" w:rsidR="005F6857" w:rsidRDefault="001D3952" w:rsidP="005F6857">
      <w:pPr>
        <w:pStyle w:val="Balk1"/>
      </w:pPr>
      <w:bookmarkStart w:id="5" w:name="_Toc124967579"/>
      <w:r w:rsidRPr="00D96D39">
        <w:lastRenderedPageBreak/>
        <w:t>PROJE UYGULAMASINA AİT GÖRSELLE</w:t>
      </w:r>
      <w:r w:rsidRPr="00D96D39">
        <w:t>R</w:t>
      </w:r>
      <w:bookmarkEnd w:id="5"/>
    </w:p>
    <w:p w14:paraId="57DD0ACD" w14:textId="0D3DDA18" w:rsidR="005F6857" w:rsidRDefault="001D3952" w:rsidP="00795904">
      <w:r>
        <w:t xml:space="preserve"> </w:t>
      </w:r>
      <w:r w:rsidR="00795904">
        <w:rPr>
          <w:noProof/>
          <w:lang w:eastAsia="tr-TR"/>
        </w:rPr>
        <w:drawing>
          <wp:inline distT="0" distB="0" distL="0" distR="0" wp14:anchorId="3612BE86" wp14:editId="779DA7D2">
            <wp:extent cx="5760720" cy="74066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i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06640"/>
                    </a:xfrm>
                    <a:prstGeom prst="rect">
                      <a:avLst/>
                    </a:prstGeom>
                  </pic:spPr>
                </pic:pic>
              </a:graphicData>
            </a:graphic>
          </wp:inline>
        </w:drawing>
      </w:r>
      <w:r w:rsidR="00795904">
        <w:rPr>
          <w:noProof/>
          <w:lang w:eastAsia="tr-TR"/>
        </w:rPr>
        <w:lastRenderedPageBreak/>
        <w:drawing>
          <wp:inline distT="0" distB="0" distL="0" distR="0" wp14:anchorId="5FA96D84" wp14:editId="763C1F24">
            <wp:extent cx="5760720" cy="76809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0-28 at 14.48.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795904">
        <w:rPr>
          <w:noProof/>
          <w:lang w:eastAsia="tr-TR"/>
        </w:rPr>
        <w:lastRenderedPageBreak/>
        <w:drawing>
          <wp:inline distT="0" distB="0" distL="0" distR="0" wp14:anchorId="1B3FC050" wp14:editId="7B83B205">
            <wp:extent cx="5760720" cy="76809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10-28 at 18.57.05.jpeg"/>
                    <pic:cNvPicPr/>
                  </pic:nvPicPr>
                  <pic:blipFill>
                    <a:blip r:embed="rId1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795904">
        <w:rPr>
          <w:noProof/>
          <w:lang w:eastAsia="tr-TR"/>
        </w:rPr>
        <w:lastRenderedPageBreak/>
        <w:drawing>
          <wp:inline distT="0" distB="0" distL="0" distR="0" wp14:anchorId="76B281EB" wp14:editId="78ED7B22">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10-28 at 18.57.07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795904">
        <w:rPr>
          <w:noProof/>
          <w:lang w:eastAsia="tr-TR"/>
        </w:rPr>
        <w:drawing>
          <wp:inline distT="0" distB="0" distL="0" distR="0" wp14:anchorId="7FD3CF1C" wp14:editId="4999C921">
            <wp:extent cx="2255520" cy="32689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0-30 at 22.13.31.jpeg"/>
                    <pic:cNvPicPr/>
                  </pic:nvPicPr>
                  <pic:blipFill>
                    <a:blip r:embed="rId13">
                      <a:extLst>
                        <a:ext uri="{28A0092B-C50C-407E-A947-70E740481C1C}">
                          <a14:useLocalDpi xmlns:a14="http://schemas.microsoft.com/office/drawing/2010/main" val="0"/>
                        </a:ext>
                      </a:extLst>
                    </a:blip>
                    <a:stretch>
                      <a:fillRect/>
                    </a:stretch>
                  </pic:blipFill>
                  <pic:spPr>
                    <a:xfrm>
                      <a:off x="0" y="0"/>
                      <a:ext cx="2255520" cy="3268980"/>
                    </a:xfrm>
                    <a:prstGeom prst="rect">
                      <a:avLst/>
                    </a:prstGeom>
                  </pic:spPr>
                </pic:pic>
              </a:graphicData>
            </a:graphic>
          </wp:inline>
        </w:drawing>
      </w:r>
      <w:r w:rsidR="00795904">
        <w:rPr>
          <w:noProof/>
          <w:lang w:eastAsia="tr-TR"/>
        </w:rPr>
        <w:lastRenderedPageBreak/>
        <w:drawing>
          <wp:inline distT="0" distB="0" distL="0" distR="0" wp14:anchorId="16DE3B4B" wp14:editId="5C9EC112">
            <wp:extent cx="5760720" cy="43205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1-07 at 13.07.45.jpe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6" w:name="_GoBack"/>
      <w:r w:rsidR="00795904">
        <w:rPr>
          <w:noProof/>
          <w:lang w:eastAsia="tr-TR"/>
        </w:rPr>
        <w:lastRenderedPageBreak/>
        <w:drawing>
          <wp:inline distT="0" distB="0" distL="0" distR="0" wp14:anchorId="18E49367" wp14:editId="5161A5A2">
            <wp:extent cx="5760720" cy="71253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11-20 at 13.46.59 (1).jpeg"/>
                    <pic:cNvPicPr/>
                  </pic:nvPicPr>
                  <pic:blipFill>
                    <a:blip r:embed="rId15">
                      <a:extLst>
                        <a:ext uri="{28A0092B-C50C-407E-A947-70E740481C1C}">
                          <a14:useLocalDpi xmlns:a14="http://schemas.microsoft.com/office/drawing/2010/main" val="0"/>
                        </a:ext>
                      </a:extLst>
                    </a:blip>
                    <a:stretch>
                      <a:fillRect/>
                    </a:stretch>
                  </pic:blipFill>
                  <pic:spPr>
                    <a:xfrm>
                      <a:off x="0" y="0"/>
                      <a:ext cx="5760720" cy="7125335"/>
                    </a:xfrm>
                    <a:prstGeom prst="rect">
                      <a:avLst/>
                    </a:prstGeom>
                  </pic:spPr>
                </pic:pic>
              </a:graphicData>
            </a:graphic>
          </wp:inline>
        </w:drawing>
      </w:r>
      <w:bookmarkEnd w:id="6"/>
    </w:p>
    <w:p w14:paraId="55F43343" w14:textId="1184B16D" w:rsidR="005F6857" w:rsidRDefault="001D3952" w:rsidP="005F6857">
      <w:pPr>
        <w:jc w:val="center"/>
      </w:pPr>
      <w:r>
        <w:t xml:space="preserve"> </w:t>
      </w:r>
    </w:p>
    <w:sectPr w:rsidR="005F68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00F82" w14:textId="77777777" w:rsidR="001D3952" w:rsidRDefault="001D3952">
      <w:pPr>
        <w:spacing w:after="0" w:line="240" w:lineRule="auto"/>
      </w:pPr>
      <w:r>
        <w:separator/>
      </w:r>
    </w:p>
  </w:endnote>
  <w:endnote w:type="continuationSeparator" w:id="0">
    <w:p w14:paraId="3AC9D72E" w14:textId="77777777" w:rsidR="001D3952" w:rsidRDefault="001D3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83B35" w14:textId="77777777" w:rsidR="001D3952" w:rsidRDefault="001D3952">
      <w:pPr>
        <w:spacing w:after="0" w:line="240" w:lineRule="auto"/>
      </w:pPr>
      <w:r>
        <w:separator/>
      </w:r>
    </w:p>
  </w:footnote>
  <w:footnote w:type="continuationSeparator" w:id="0">
    <w:p w14:paraId="4F5CB145" w14:textId="77777777" w:rsidR="001D3952" w:rsidRDefault="001D39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1D3952"/>
    <w:rsid w:val="00795904"/>
    <w:rsid w:val="008F0E5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B0819-2981-45E4-B362-E69EDFDD5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814</Words>
  <Characters>4646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BurakBayrak</cp:lastModifiedBy>
  <cp:revision>6</cp:revision>
  <dcterms:created xsi:type="dcterms:W3CDTF">2022-12-31T20:49:00Z</dcterms:created>
  <dcterms:modified xsi:type="dcterms:W3CDTF">2023-11-30T08:17:00Z</dcterms:modified>
</cp:coreProperties>
</file>